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EA" w:rsidRDefault="009C2FEA" w:rsidP="009C2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D6" w:rsidRPr="009C2FEA" w:rsidRDefault="007473D6" w:rsidP="009C2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EA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</w:p>
    <w:p w:rsidR="009C2FEA" w:rsidRDefault="009C2FEA" w:rsidP="007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3D6" w:rsidRPr="007473D6" w:rsidRDefault="007473D6" w:rsidP="007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7B2A6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B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A6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B2A6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2A6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B2A67">
        <w:rPr>
          <w:rFonts w:ascii="Times New Roman" w:hAnsi="Times New Roman" w:cs="Times New Roman"/>
          <w:sz w:val="24"/>
          <w:szCs w:val="24"/>
        </w:rPr>
        <w:t xml:space="preserve">. Параметры текстового редактора: все поля по 2 см; шрифт </w:t>
      </w:r>
      <w:proofErr w:type="spellStart"/>
      <w:r w:rsidRPr="007B2A6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B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A6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B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A6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B2A67">
        <w:rPr>
          <w:rFonts w:ascii="Times New Roman" w:hAnsi="Times New Roman" w:cs="Times New Roman"/>
          <w:sz w:val="24"/>
          <w:szCs w:val="24"/>
        </w:rPr>
        <w:t xml:space="preserve">, размер – </w:t>
      </w:r>
      <w:r w:rsidR="007854E5">
        <w:rPr>
          <w:rFonts w:ascii="Times New Roman" w:hAnsi="Times New Roman" w:cs="Times New Roman"/>
          <w:sz w:val="24"/>
          <w:szCs w:val="24"/>
        </w:rPr>
        <w:t>12</w:t>
      </w:r>
      <w:r w:rsidRPr="007B2A67">
        <w:rPr>
          <w:rFonts w:ascii="Times New Roman" w:hAnsi="Times New Roman" w:cs="Times New Roman"/>
          <w:sz w:val="24"/>
          <w:szCs w:val="24"/>
        </w:rPr>
        <w:t xml:space="preserve">; межстрочный интервал – 1; выравнивание по ширине; абзацный отступ 1 см; ориентация листа – книжная. </w:t>
      </w:r>
    </w:p>
    <w:p w:rsidR="007473D6" w:rsidRPr="007B2A67" w:rsidRDefault="007473D6" w:rsidP="007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Рисунки, выполненные в MS </w:t>
      </w:r>
      <w:proofErr w:type="spellStart"/>
      <w:r w:rsidRPr="007B2A6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B2A67">
        <w:rPr>
          <w:rFonts w:ascii="Times New Roman" w:hAnsi="Times New Roman" w:cs="Times New Roman"/>
          <w:sz w:val="24"/>
          <w:szCs w:val="24"/>
        </w:rPr>
        <w:t xml:space="preserve">, не принимаются. Все рисунки и таблицы, должны быть пронумерованы и снабжены названиями или подрисуночными подписями. </w:t>
      </w:r>
    </w:p>
    <w:p w:rsidR="009C2FEA" w:rsidRPr="006B2BC7" w:rsidRDefault="009C2FEA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3D6" w:rsidRPr="009C2FEA" w:rsidRDefault="009C2FEA" w:rsidP="00053A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FEA">
        <w:rPr>
          <w:rFonts w:ascii="Times New Roman" w:hAnsi="Times New Roman" w:cs="Times New Roman"/>
          <w:i/>
          <w:sz w:val="24"/>
          <w:szCs w:val="24"/>
        </w:rPr>
        <w:t>Общий порядок расположения частей статьи</w:t>
      </w:r>
      <w:r w:rsidR="007473D6" w:rsidRPr="009C2FEA">
        <w:rPr>
          <w:rFonts w:ascii="Times New Roman" w:hAnsi="Times New Roman" w:cs="Times New Roman"/>
          <w:i/>
          <w:sz w:val="24"/>
          <w:szCs w:val="24"/>
        </w:rPr>
        <w:t>:</w:t>
      </w:r>
    </w:p>
    <w:p w:rsidR="00053A49" w:rsidRDefault="00053A49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EA" w:rsidRDefault="009C2FEA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3B6">
        <w:rPr>
          <w:rFonts w:ascii="Times New Roman" w:hAnsi="Times New Roman" w:cs="Times New Roman"/>
          <w:sz w:val="24"/>
          <w:szCs w:val="24"/>
        </w:rPr>
        <w:t>УДК</w:t>
      </w:r>
      <w:r w:rsidRPr="007B2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 левому краю;</w:t>
      </w:r>
    </w:p>
    <w:p w:rsidR="007473D6" w:rsidRDefault="009C2FEA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НАЗВАНИЕ СТАТЬИ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A67">
        <w:rPr>
          <w:rFonts w:ascii="Times New Roman" w:hAnsi="Times New Roman" w:cs="Times New Roman"/>
          <w:sz w:val="24"/>
          <w:szCs w:val="24"/>
        </w:rPr>
        <w:t>по центру строки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73D6" w:rsidRPr="007B2A67">
        <w:rPr>
          <w:rFonts w:ascii="Times New Roman" w:hAnsi="Times New Roman" w:cs="Times New Roman"/>
          <w:sz w:val="24"/>
          <w:szCs w:val="24"/>
        </w:rPr>
        <w:t>прописными, жирными буквами;</w:t>
      </w:r>
    </w:p>
    <w:p w:rsidR="007473D6" w:rsidRPr="007473D6" w:rsidRDefault="009C2FEA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>Ф.И.О. авт</w:t>
      </w:r>
      <w:bookmarkStart w:id="0" w:name="_GoBack"/>
      <w:bookmarkEnd w:id="0"/>
      <w:r w:rsidRPr="007B2A67"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7B2A6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A67">
        <w:rPr>
          <w:rFonts w:ascii="Times New Roman" w:hAnsi="Times New Roman" w:cs="Times New Roman"/>
          <w:sz w:val="24"/>
          <w:szCs w:val="24"/>
        </w:rPr>
        <w:t>выравнивание по правому краю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A67">
        <w:rPr>
          <w:rFonts w:ascii="Times New Roman" w:hAnsi="Times New Roman" w:cs="Times New Roman"/>
          <w:sz w:val="24"/>
          <w:szCs w:val="24"/>
        </w:rPr>
        <w:t xml:space="preserve"> </w:t>
      </w:r>
      <w:r w:rsidR="007473D6" w:rsidRPr="007B2A67">
        <w:rPr>
          <w:rFonts w:ascii="Times New Roman" w:hAnsi="Times New Roman" w:cs="Times New Roman"/>
          <w:sz w:val="24"/>
          <w:szCs w:val="24"/>
        </w:rPr>
        <w:t xml:space="preserve">шрифт жирный курсив; </w:t>
      </w:r>
    </w:p>
    <w:p w:rsidR="009C2FEA" w:rsidRDefault="009C2FEA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67">
        <w:rPr>
          <w:rFonts w:ascii="Times New Roman" w:hAnsi="Times New Roman" w:cs="Times New Roman"/>
          <w:sz w:val="24"/>
          <w:szCs w:val="24"/>
        </w:rPr>
        <w:t>ученая степень, название вуза, город или должность, место работы, город (сокращения не допускаются)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473D6" w:rsidRPr="007B2A67">
        <w:rPr>
          <w:rFonts w:ascii="Times New Roman" w:hAnsi="Times New Roman" w:cs="Times New Roman"/>
          <w:sz w:val="24"/>
          <w:szCs w:val="24"/>
        </w:rPr>
        <w:t xml:space="preserve"> </w:t>
      </w:r>
      <w:r w:rsidRPr="007B2A67">
        <w:rPr>
          <w:rFonts w:ascii="Times New Roman" w:hAnsi="Times New Roman" w:cs="Times New Roman"/>
          <w:sz w:val="24"/>
          <w:szCs w:val="24"/>
        </w:rPr>
        <w:t>по правому краю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73D6" w:rsidRPr="007B2A67">
        <w:rPr>
          <w:rFonts w:ascii="Times New Roman" w:hAnsi="Times New Roman" w:cs="Times New Roman"/>
          <w:sz w:val="24"/>
          <w:szCs w:val="24"/>
        </w:rPr>
        <w:t>шрифт курсив, выравнивание;</w:t>
      </w:r>
      <w:proofErr w:type="gramEnd"/>
    </w:p>
    <w:p w:rsidR="007473D6" w:rsidRDefault="00EB10B3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>E</w:t>
      </w:r>
      <w:r w:rsidR="009C2FEA" w:rsidRPr="007B2A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2FEA" w:rsidRPr="007B2A6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C2FEA" w:rsidRPr="007B2A67">
        <w:rPr>
          <w:rFonts w:ascii="Times New Roman" w:hAnsi="Times New Roman" w:cs="Times New Roman"/>
          <w:sz w:val="24"/>
          <w:szCs w:val="24"/>
        </w:rPr>
        <w:t xml:space="preserve"> для контактов </w:t>
      </w:r>
      <w:r w:rsidR="009C2FEA">
        <w:rPr>
          <w:rFonts w:ascii="Times New Roman" w:hAnsi="Times New Roman" w:cs="Times New Roman"/>
          <w:sz w:val="24"/>
          <w:szCs w:val="24"/>
        </w:rPr>
        <w:t xml:space="preserve">- </w:t>
      </w:r>
      <w:r w:rsidR="009C2FEA" w:rsidRPr="007B2A67">
        <w:rPr>
          <w:rFonts w:ascii="Times New Roman" w:hAnsi="Times New Roman" w:cs="Times New Roman"/>
          <w:sz w:val="24"/>
          <w:szCs w:val="24"/>
        </w:rPr>
        <w:t>выравнивание по правому краю</w:t>
      </w:r>
      <w:r w:rsidR="009C2FEA">
        <w:rPr>
          <w:rFonts w:ascii="Times New Roman" w:hAnsi="Times New Roman" w:cs="Times New Roman"/>
          <w:sz w:val="24"/>
          <w:szCs w:val="24"/>
        </w:rPr>
        <w:t>,</w:t>
      </w:r>
      <w:r w:rsidR="009C2FEA" w:rsidRPr="007B2A67">
        <w:rPr>
          <w:rFonts w:ascii="Times New Roman" w:hAnsi="Times New Roman" w:cs="Times New Roman"/>
          <w:sz w:val="24"/>
          <w:szCs w:val="24"/>
        </w:rPr>
        <w:t xml:space="preserve"> </w:t>
      </w:r>
      <w:r w:rsidR="007473D6" w:rsidRPr="007B2A67">
        <w:rPr>
          <w:rFonts w:ascii="Times New Roman" w:hAnsi="Times New Roman" w:cs="Times New Roman"/>
          <w:sz w:val="24"/>
          <w:szCs w:val="24"/>
        </w:rPr>
        <w:t xml:space="preserve">шрифт курсив. </w:t>
      </w:r>
    </w:p>
    <w:p w:rsidR="007473D6" w:rsidRPr="007473D6" w:rsidRDefault="007473D6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Если авторов статьи несколько, то информация повторяется для каждого автора. </w:t>
      </w:r>
    </w:p>
    <w:p w:rsidR="009C2FEA" w:rsidRDefault="009C2FEA" w:rsidP="009C2FE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223B6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статьи (2</w:t>
      </w:r>
      <w:r w:rsidR="007854E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54E5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062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2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FEA" w:rsidRDefault="009C2FEA" w:rsidP="009C2FE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223B6">
        <w:rPr>
          <w:rFonts w:ascii="Times New Roman" w:hAnsi="Times New Roman" w:cs="Times New Roman"/>
          <w:sz w:val="24"/>
          <w:szCs w:val="24"/>
        </w:rPr>
        <w:t xml:space="preserve">Ключевые слова. </w:t>
      </w:r>
    </w:p>
    <w:p w:rsidR="009B0869" w:rsidRPr="00A66615" w:rsidRDefault="007473D6" w:rsidP="009C2FE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>Через 1 строку – те</w:t>
      </w:r>
      <w:proofErr w:type="gramStart"/>
      <w:r w:rsidRPr="007B2A6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B2A67">
        <w:rPr>
          <w:rFonts w:ascii="Times New Roman" w:hAnsi="Times New Roman" w:cs="Times New Roman"/>
          <w:sz w:val="24"/>
          <w:szCs w:val="24"/>
        </w:rPr>
        <w:t xml:space="preserve">атьи. </w:t>
      </w:r>
    </w:p>
    <w:p w:rsidR="009C2FEA" w:rsidRDefault="009C2FEA" w:rsidP="009C2FE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B0869">
        <w:rPr>
          <w:rFonts w:ascii="Times New Roman" w:hAnsi="Times New Roman" w:cs="Times New Roman"/>
          <w:b/>
          <w:i/>
          <w:sz w:val="24"/>
          <w:szCs w:val="24"/>
        </w:rPr>
        <w:t>Статьи экспериментального характера, как правило, должны иметь разделы: Введение (без заголовка), Материал и методика, Результаты и их обсуждение, Выводы. Благодарности.</w:t>
      </w:r>
      <w:r w:rsidRPr="0052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D6" w:rsidRPr="007473D6" w:rsidRDefault="007473D6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Через 1 строку - надпись «Список литературы». </w:t>
      </w:r>
    </w:p>
    <w:p w:rsidR="009C2FEA" w:rsidRDefault="00311185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7473D6" w:rsidRPr="007473D6" w:rsidRDefault="007473D6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После нее приводится список литературы </w:t>
      </w:r>
      <w:r w:rsidR="00756E14">
        <w:rPr>
          <w:rFonts w:ascii="Times New Roman" w:hAnsi="Times New Roman" w:cs="Times New Roman"/>
          <w:sz w:val="24"/>
          <w:szCs w:val="24"/>
        </w:rPr>
        <w:t xml:space="preserve">в </w:t>
      </w:r>
      <w:r w:rsidRPr="007B2A67">
        <w:rPr>
          <w:rFonts w:ascii="Times New Roman" w:hAnsi="Times New Roman" w:cs="Times New Roman"/>
          <w:sz w:val="24"/>
          <w:szCs w:val="24"/>
        </w:rPr>
        <w:t>порядке</w:t>
      </w:r>
      <w:r w:rsidR="00756E14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7B2A67">
        <w:rPr>
          <w:rFonts w:ascii="Times New Roman" w:hAnsi="Times New Roman" w:cs="Times New Roman"/>
          <w:sz w:val="24"/>
          <w:szCs w:val="24"/>
        </w:rPr>
        <w:t xml:space="preserve">, со сквозной нумерацией, оформленный в соответствии с ГОСТ </w:t>
      </w:r>
      <w:proofErr w:type="gramStart"/>
      <w:r w:rsidRPr="007B2A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2A67">
        <w:rPr>
          <w:rFonts w:ascii="Times New Roman" w:hAnsi="Times New Roman" w:cs="Times New Roman"/>
          <w:sz w:val="24"/>
          <w:szCs w:val="24"/>
        </w:rPr>
        <w:t xml:space="preserve"> 7.0.5 – 2008 (пример оформления). </w:t>
      </w:r>
    </w:p>
    <w:p w:rsidR="007473D6" w:rsidRPr="007473D6" w:rsidRDefault="007473D6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Ссылки в тексте на соответствующий источник из списка литературы оформляются в квадратных скобках, например: [1, с. 277]. </w:t>
      </w:r>
    </w:p>
    <w:p w:rsidR="007473D6" w:rsidRDefault="007473D6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67">
        <w:rPr>
          <w:rFonts w:ascii="Times New Roman" w:hAnsi="Times New Roman" w:cs="Times New Roman"/>
          <w:sz w:val="24"/>
          <w:szCs w:val="24"/>
        </w:rPr>
        <w:t xml:space="preserve">Использование автоматических постраничных ссылок не допускается. </w:t>
      </w:r>
    </w:p>
    <w:p w:rsidR="00CA2116" w:rsidRDefault="00CA2116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116" w:rsidRPr="007473D6" w:rsidRDefault="00CA2116" w:rsidP="009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14">
        <w:rPr>
          <w:rFonts w:ascii="Times New Roman" w:hAnsi="Times New Roman" w:cs="Times New Roman"/>
          <w:b/>
          <w:sz w:val="24"/>
          <w:szCs w:val="24"/>
        </w:rPr>
        <w:t>Название статьи, ФИО авторов, адрес и место работы, аннотация и ключевые слова приводятся на английском языке</w:t>
      </w:r>
      <w:r w:rsidR="009B0869" w:rsidRPr="009B0869">
        <w:rPr>
          <w:rFonts w:ascii="Times New Roman" w:hAnsi="Times New Roman" w:cs="Times New Roman"/>
          <w:b/>
          <w:sz w:val="24"/>
          <w:szCs w:val="24"/>
        </w:rPr>
        <w:t>,</w:t>
      </w:r>
      <w:r w:rsidRPr="00756E14">
        <w:rPr>
          <w:rFonts w:ascii="Times New Roman" w:hAnsi="Times New Roman" w:cs="Times New Roman"/>
          <w:b/>
          <w:sz w:val="24"/>
          <w:szCs w:val="24"/>
        </w:rPr>
        <w:t xml:space="preserve"> если текст – на русском; на русском – если текст английский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11185" w:rsidRDefault="00311185" w:rsidP="009C2FE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49" w:rsidRDefault="00053A49" w:rsidP="00053A49">
      <w:pPr>
        <w:shd w:val="clear" w:color="auto" w:fill="FFFFFF"/>
        <w:spacing w:after="0" w:line="315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053A49">
        <w:rPr>
          <w:rFonts w:ascii="Times New Roman" w:hAnsi="Times New Roman" w:cs="Times New Roman"/>
          <w:i/>
          <w:sz w:val="24"/>
          <w:szCs w:val="24"/>
        </w:rPr>
        <w:t>Рекомендации по составлению аннотации научной статьи.</w:t>
      </w:r>
      <w:r w:rsidRPr="00053A49">
        <w:rPr>
          <w:rFonts w:ascii="Times New Roman" w:hAnsi="Times New Roman" w:cs="Times New Roman"/>
          <w:i/>
          <w:sz w:val="24"/>
          <w:szCs w:val="24"/>
        </w:rPr>
        <w:br/>
      </w:r>
    </w:p>
    <w:p w:rsidR="00053A49" w:rsidRDefault="00053A49" w:rsidP="00053A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49">
        <w:rPr>
          <w:rFonts w:ascii="Times New Roman" w:hAnsi="Times New Roman" w:cs="Times New Roman"/>
          <w:sz w:val="24"/>
          <w:szCs w:val="24"/>
        </w:rPr>
        <w:t>Текст аннотации должен излагаться простым языком, иметь четкую структуру. В одном или двух абзацах, которые отражают содержание статьи, нужно описать предмет, тему, цель работы; метод или методологию проведения работы; результаты работы; область применения результатов; выводы.</w:t>
      </w:r>
    </w:p>
    <w:p w:rsidR="00053A49" w:rsidRDefault="00053A49" w:rsidP="00053A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3A49">
        <w:rPr>
          <w:rFonts w:ascii="Times New Roman" w:hAnsi="Times New Roman" w:cs="Times New Roman"/>
          <w:sz w:val="24"/>
          <w:szCs w:val="24"/>
        </w:rPr>
        <w:t xml:space="preserve">Методы в аннотации только называются. Результаты работы следует описать детально: привести основные теоретические и экспериментальные результаты, фактические данные, обнаруженные взаимосвязи и закономерности. При этом следует акцентировать внимание читателя на новых результатах и выводах, которые, по мнению автора статьи, имеют практическое значение. Также следует указать пределы точности и надежности данных (источников) и степень их обоснования. Выводы могут сопровождаться рекомендациями, оценками, предложениями, описанными в статье. </w:t>
      </w:r>
    </w:p>
    <w:p w:rsidR="00053A49" w:rsidRPr="00053A49" w:rsidRDefault="00053A49" w:rsidP="00053A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3A49" w:rsidRDefault="00053A49" w:rsidP="00053A49">
      <w:pPr>
        <w:shd w:val="clear" w:color="auto" w:fill="FFFFFF"/>
        <w:spacing w:after="0" w:line="315" w:lineRule="atLeast"/>
        <w:jc w:val="center"/>
        <w:textAlignment w:val="top"/>
        <w:rPr>
          <w:rFonts w:ascii="inherit" w:eastAsia="Times New Roman" w:hAnsi="inherit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053A49">
        <w:rPr>
          <w:rFonts w:ascii="inherit" w:eastAsia="Times New Roman" w:hAnsi="inherit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Оформление списка литературы.</w:t>
      </w:r>
    </w:p>
    <w:p w:rsidR="00A6737F" w:rsidRDefault="00A6737F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37F" w:rsidRPr="00A6737F" w:rsidRDefault="00A6737F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Абелева И.Ю. Речь о речи. Коммуникативная система человека. М.: Логос, 2004. </w:t>
      </w:r>
      <w:r w:rsidR="0078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 с.</w:t>
      </w:r>
      <w:r w:rsidR="00F509CE" w:rsidRPr="00F509C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509CE" w:rsidRPr="00F50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учебник, учебное пособие, атлас, монография, сборник трудов и </w:t>
      </w:r>
      <w:proofErr w:type="spellStart"/>
      <w:r w:rsidR="00F509CE" w:rsidRPr="00F50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proofErr w:type="gramStart"/>
      <w:r w:rsidR="00F509CE" w:rsidRPr="00F50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.п</w:t>
      </w:r>
      <w:proofErr w:type="spellEnd"/>
      <w:proofErr w:type="gramEnd"/>
    </w:p>
    <w:p w:rsidR="00A6737F" w:rsidRPr="00A6737F" w:rsidRDefault="00A6737F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Белл Р.Т. Социолингвистика. Цели, методы, проблемы / пер. с англ. М.: Международные отношения, 1980. 318 с.</w:t>
      </w:r>
      <w:r w:rsidR="00F509CE" w:rsidRPr="00F509C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509CE" w:rsidRPr="00F509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документ является переводным</w:t>
      </w:r>
    </w:p>
    <w:p w:rsidR="00A6737F" w:rsidRPr="00A6737F" w:rsidRDefault="00121C58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Ажеж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Человек говорящий: вклад лингвистики в гуманитарные науки / пер. с фр. изд. 2-е, </w:t>
      </w:r>
      <w:proofErr w:type="gram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стереотипное</w:t>
      </w:r>
      <w:proofErr w:type="gram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Едиториал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УРСС, 2006. 304 с.</w:t>
      </w:r>
      <w:r w:rsid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634" w:rsidRPr="005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</w:t>
      </w:r>
      <w:r w:rsidR="005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это </w:t>
      </w:r>
      <w:r w:rsidR="00596634" w:rsidRPr="005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переиздание</w:t>
      </w:r>
      <w:r w:rsid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737F" w:rsidRPr="00A6737F" w:rsidRDefault="00121C58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Андреева Г.М. Социальная психология: учебник для высших учебных заведений. 5-е изд.,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М.: Аспект Пресс, 2006. 363 с.</w:t>
      </w:r>
      <w:r w:rsid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634" w:rsidRPr="005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издание переизданное, исправленное</w:t>
      </w:r>
    </w:p>
    <w:p w:rsidR="00A6737F" w:rsidRPr="00A6737F" w:rsidRDefault="00121C58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Майерс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Д.Дж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Социальная психология: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курс. 3-е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СПб</w:t>
      </w:r>
      <w:proofErr w:type="gram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Прайм-Еврознак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Нева; М.: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2000. 510 с.</w:t>
      </w:r>
      <w:r w:rsidR="00A6737F" w:rsidRPr="00A6737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*</w:t>
      </w:r>
      <w:r w:rsidR="0059663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С несколькими издательствами</w:t>
      </w:r>
    </w:p>
    <w:p w:rsidR="00A6737F" w:rsidRPr="00A6737F" w:rsidRDefault="00121C58" w:rsidP="00A673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Основы теории коммуникации: учебник / М.А. Василик, М.С. Вершинин, В.А. Павлов [и др.] / под ред. проф. М.А. Василика. М.: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615 с.</w:t>
      </w:r>
      <w:r w:rsidR="00596634" w:rsidRPr="0059663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96634" w:rsidRPr="005966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авторов более трех</w:t>
      </w:r>
    </w:p>
    <w:p w:rsidR="00A6737F" w:rsidRPr="00A6737F" w:rsidRDefault="00121C58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Антонова Н.А. Стратегии и тактики педагогического дискурса // Проблемы речевой коммуникации: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межвуз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сб. науч. тр. / под ред.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М.А.Кормилицыной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О.Б. Сиротининой. Саратов: Изд-во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2007.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7. С. 230-236.</w:t>
      </w:r>
      <w:r w:rsidR="0059663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Сборник трудов</w:t>
      </w:r>
    </w:p>
    <w:p w:rsidR="00A6737F" w:rsidRPr="00A6737F" w:rsidRDefault="00121C58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Сиротинина О.Б.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науч.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Волгоград: Изд-во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ВолГУ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Т. 1. С. 14-19.</w:t>
      </w:r>
      <w:r w:rsidR="0078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63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Материалы конференции</w:t>
      </w:r>
    </w:p>
    <w:p w:rsidR="00A6737F" w:rsidRPr="00A6737F" w:rsidRDefault="00121C58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Войскунский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D9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Метафоры Интернета // Вопросы философии. 2001. № 11. С. 64-79.</w:t>
      </w:r>
      <w:r w:rsidR="0059663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Журнал </w:t>
      </w:r>
    </w:p>
    <w:p w:rsidR="00A6737F" w:rsidRPr="00A6737F" w:rsidRDefault="00596634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Асмус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 w:rsidR="00D9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Лингвистические особенности виртуального коммуникативного пространства: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канд. </w:t>
      </w:r>
      <w:proofErr w:type="spellStart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="00A6737F"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Челябинск: Челябинский гос. ун-т, 2005. 23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втореферат диссертации </w:t>
      </w:r>
    </w:p>
    <w:p w:rsidR="00A6737F" w:rsidRPr="00A6737F" w:rsidRDefault="00A6737F" w:rsidP="00A6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Школовая</w:t>
      </w:r>
      <w:proofErr w:type="spellEnd"/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D9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Лингвистические и семиотические аспекты конструирования идентичности в электронной коммуникации: </w:t>
      </w:r>
      <w:proofErr w:type="spellStart"/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канд. </w:t>
      </w:r>
      <w:proofErr w:type="spellStart"/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A6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Тверь, 2005. 174 с.</w:t>
      </w:r>
      <w:r w:rsid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63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Диссертация</w:t>
      </w:r>
    </w:p>
    <w:p w:rsidR="00596634" w:rsidRDefault="00596634" w:rsidP="005966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Панасюк А.Ю. Имидж: определение центрального понятия в </w:t>
      </w:r>
      <w:proofErr w:type="spellStart"/>
      <w:r w:rsidRP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имиджелогии</w:t>
      </w:r>
      <w:proofErr w:type="spellEnd"/>
      <w:r w:rsidRP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Академия </w:t>
      </w:r>
      <w:proofErr w:type="spellStart"/>
      <w:r w:rsidRP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имиджелогии</w:t>
      </w:r>
      <w:proofErr w:type="spellEnd"/>
      <w:r w:rsidRPr="0059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2004. 26 марта [Электронный ресурс]. URL: http://academim.org/art/pan1_2.html (дата обращения: 17.04.2008).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6634" w:rsidRPr="00596634" w:rsidRDefault="00596634" w:rsidP="005966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040" w:rsidRDefault="00460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43E6" w:rsidRPr="009B0869" w:rsidRDefault="001243E6" w:rsidP="00124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E6"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ОФОРМЛЕНИЯ</w:t>
      </w:r>
    </w:p>
    <w:p w:rsidR="00037946" w:rsidRPr="00037946" w:rsidRDefault="00037946" w:rsidP="0003794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E7">
        <w:rPr>
          <w:rFonts w:ascii="Times New Roman" w:hAnsi="Times New Roman" w:cs="Times New Roman"/>
          <w:sz w:val="24"/>
          <w:szCs w:val="24"/>
        </w:rPr>
        <w:t>УДК</w:t>
      </w:r>
      <w:r w:rsidRPr="00037946">
        <w:rPr>
          <w:rFonts w:ascii="Times New Roman" w:hAnsi="Times New Roman" w:cs="Times New Roman"/>
          <w:sz w:val="24"/>
          <w:szCs w:val="24"/>
        </w:rPr>
        <w:t xml:space="preserve"> 66.092.094.25.097</w:t>
      </w:r>
    </w:p>
    <w:p w:rsidR="00037946" w:rsidRPr="00037946" w:rsidRDefault="00037946" w:rsidP="00037946">
      <w:pPr>
        <w:tabs>
          <w:tab w:val="left" w:pos="780"/>
        </w:tabs>
        <w:spacing w:after="0" w:line="240" w:lineRule="auto"/>
        <w:ind w:left="284"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7946" w:rsidRPr="006F35E7" w:rsidRDefault="00037946" w:rsidP="00037946">
      <w:pPr>
        <w:spacing w:after="0" w:line="240" w:lineRule="auto"/>
        <w:ind w:left="284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E7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8D5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GGGGGGGGGGGGGGGGGG</w:t>
      </w:r>
      <w:r w:rsidRPr="006F35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946" w:rsidRDefault="00037946" w:rsidP="00037946">
      <w:pPr>
        <w:spacing w:after="0" w:line="240" w:lineRule="auto"/>
        <w:ind w:left="284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46" w:rsidRPr="00037946" w:rsidRDefault="00037946" w:rsidP="00037946">
      <w:pPr>
        <w:spacing w:after="0" w:line="240" w:lineRule="auto"/>
        <w:ind w:left="284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C3">
        <w:rPr>
          <w:rFonts w:ascii="Times New Roman" w:hAnsi="Times New Roman" w:cs="Times New Roman"/>
          <w:b/>
          <w:sz w:val="24"/>
          <w:szCs w:val="24"/>
          <w:lang w:val="en-US"/>
        </w:rPr>
        <w:t>PRODUCTION</w:t>
      </w:r>
      <w:r w:rsidRPr="00037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FC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OOOOOOOOOOOOOOOOOOOOOOOOOOOOO</w:t>
      </w:r>
    </w:p>
    <w:p w:rsidR="00037946" w:rsidRPr="00037946" w:rsidRDefault="00037946" w:rsidP="00037946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037946" w:rsidRPr="005170DC" w:rsidRDefault="00037946" w:rsidP="000379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0DC">
        <w:rPr>
          <w:rFonts w:ascii="Times New Roman" w:hAnsi="Times New Roman" w:cs="Times New Roman"/>
          <w:b/>
          <w:i/>
          <w:sz w:val="24"/>
          <w:szCs w:val="24"/>
        </w:rPr>
        <w:t>©</w:t>
      </w:r>
      <w:r>
        <w:rPr>
          <w:rFonts w:ascii="Times New Roman" w:hAnsi="Times New Roman" w:cs="Times New Roman"/>
          <w:b/>
          <w:i/>
          <w:sz w:val="24"/>
          <w:szCs w:val="24"/>
        </w:rPr>
        <w:t>Иванов И. И</w:t>
      </w:r>
      <w:r w:rsidRPr="005170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7946" w:rsidRPr="00803F4B" w:rsidRDefault="00037946" w:rsidP="000379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3F4B">
        <w:rPr>
          <w:rFonts w:ascii="Times New Roman" w:hAnsi="Times New Roman" w:cs="Times New Roman"/>
          <w:i/>
          <w:sz w:val="24"/>
          <w:szCs w:val="24"/>
        </w:rPr>
        <w:t xml:space="preserve">Тверской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803F4B">
        <w:rPr>
          <w:rFonts w:ascii="Times New Roman" w:hAnsi="Times New Roman" w:cs="Times New Roman"/>
          <w:i/>
          <w:sz w:val="24"/>
          <w:szCs w:val="24"/>
        </w:rPr>
        <w:t xml:space="preserve">осударственный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803F4B">
        <w:rPr>
          <w:rFonts w:ascii="Times New Roman" w:hAnsi="Times New Roman" w:cs="Times New Roman"/>
          <w:i/>
          <w:sz w:val="24"/>
          <w:szCs w:val="24"/>
        </w:rPr>
        <w:t xml:space="preserve">ехнический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803F4B">
        <w:rPr>
          <w:rFonts w:ascii="Times New Roman" w:hAnsi="Times New Roman" w:cs="Times New Roman"/>
          <w:i/>
          <w:sz w:val="24"/>
          <w:szCs w:val="24"/>
        </w:rPr>
        <w:t>ниверситет</w:t>
      </w:r>
    </w:p>
    <w:p w:rsidR="00037946" w:rsidRPr="006F35E7" w:rsidRDefault="00037946" w:rsidP="000379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3F4B">
        <w:rPr>
          <w:rFonts w:ascii="Times New Roman" w:hAnsi="Times New Roman" w:cs="Times New Roman"/>
          <w:i/>
          <w:sz w:val="24"/>
          <w:szCs w:val="24"/>
        </w:rPr>
        <w:t xml:space="preserve">г. Тверь, </w:t>
      </w:r>
      <w:r>
        <w:rPr>
          <w:rFonts w:ascii="Times New Roman" w:hAnsi="Times New Roman" w:cs="Times New Roman"/>
          <w:i/>
          <w:sz w:val="24"/>
          <w:szCs w:val="24"/>
        </w:rPr>
        <w:t>Россия</w:t>
      </w:r>
      <w:r w:rsidRPr="006F3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аааа</w:t>
      </w:r>
      <w:proofErr w:type="spellEnd"/>
      <w:r w:rsidRPr="006F35E7">
        <w:rPr>
          <w:rFonts w:ascii="Times New Roman" w:hAnsi="Times New Roman" w:cs="Times New Roman"/>
          <w:i/>
          <w:sz w:val="24"/>
          <w:szCs w:val="24"/>
        </w:rPr>
        <w:t>@</w:t>
      </w:r>
      <w:r w:rsidRPr="006F35E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F35E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F35E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37946" w:rsidRPr="00BC2500" w:rsidRDefault="00037946" w:rsidP="00037946">
      <w:pPr>
        <w:tabs>
          <w:tab w:val="left" w:pos="633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©Ivanov</w:t>
      </w:r>
      <w:r w:rsidRPr="00803F4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C250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037946" w:rsidRPr="00803F4B" w:rsidRDefault="00037946" w:rsidP="00037946">
      <w:pPr>
        <w:tabs>
          <w:tab w:val="left" w:pos="633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03F4B"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 w:rsidRPr="00803F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Technical University</w:t>
      </w:r>
    </w:p>
    <w:p w:rsidR="00037946" w:rsidRPr="00140FC3" w:rsidRDefault="00037946" w:rsidP="00037946">
      <w:pPr>
        <w:tabs>
          <w:tab w:val="left" w:pos="633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03F4B"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 w:rsidRPr="00803F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Pr="00140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аааа</w:t>
      </w:r>
      <w:proofErr w:type="spellEnd"/>
      <w:r w:rsidRPr="009B0869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Pr="006F35E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B086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F35E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037946" w:rsidRPr="005170DC" w:rsidRDefault="00037946" w:rsidP="00037946">
      <w:pPr>
        <w:tabs>
          <w:tab w:val="left" w:pos="486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37946" w:rsidRPr="00037946" w:rsidRDefault="00037946" w:rsidP="00037946">
      <w:pPr>
        <w:tabs>
          <w:tab w:val="left" w:pos="4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00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9B08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BC2500">
        <w:rPr>
          <w:rFonts w:ascii="Times New Roman" w:hAnsi="Times New Roman" w:cs="Times New Roman"/>
          <w:iCs/>
          <w:sz w:val="24"/>
          <w:szCs w:val="24"/>
        </w:rPr>
        <w:t xml:space="preserve">На сегодняшний день актуальным направлением исследований является </w:t>
      </w:r>
      <w:r w:rsidRPr="00037946">
        <w:rPr>
          <w:rFonts w:ascii="Times New Roman" w:hAnsi="Times New Roman" w:cs="Times New Roman"/>
          <w:iCs/>
          <w:sz w:val="24"/>
          <w:szCs w:val="24"/>
        </w:rPr>
        <w:t>…..</w:t>
      </w:r>
      <w:r w:rsidRPr="00BC2500">
        <w:rPr>
          <w:rFonts w:ascii="Times New Roman" w:hAnsi="Times New Roman" w:cs="Times New Roman"/>
          <w:sz w:val="24"/>
          <w:szCs w:val="24"/>
        </w:rPr>
        <w:t>.</w:t>
      </w:r>
      <w:r w:rsidRPr="00037946">
        <w:rPr>
          <w:rFonts w:ascii="Times New Roman" w:hAnsi="Times New Roman" w:cs="Times New Roman"/>
          <w:sz w:val="24"/>
          <w:szCs w:val="24"/>
        </w:rPr>
        <w:t xml:space="preserve">(200-250 </w:t>
      </w:r>
      <w:r>
        <w:rPr>
          <w:rFonts w:ascii="Times New Roman" w:hAnsi="Times New Roman" w:cs="Times New Roman"/>
          <w:sz w:val="24"/>
          <w:szCs w:val="24"/>
        </w:rPr>
        <w:t>слов)</w:t>
      </w:r>
    </w:p>
    <w:p w:rsidR="00037946" w:rsidRPr="00037946" w:rsidRDefault="00037946" w:rsidP="00037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946" w:rsidRPr="00037946" w:rsidRDefault="00037946" w:rsidP="00037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946" w:rsidRPr="00037946" w:rsidRDefault="00037946" w:rsidP="00037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946" w:rsidRPr="00BC2500" w:rsidRDefault="00037946" w:rsidP="00037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500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Abstract.</w:t>
      </w:r>
      <w:r w:rsidRPr="00BC2500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present an actual task for </w:t>
      </w:r>
      <w:proofErr w:type="gramStart"/>
      <w:r w:rsidRPr="00BC2500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researchers </w:t>
      </w:r>
      <w:r w:rsidRPr="00037946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037946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,,,,,,,,,,,,,,,,,,,,,,, </w:t>
      </w:r>
      <w:r w:rsidRPr="00BC25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37946" w:rsidRPr="008D5B22" w:rsidRDefault="00037946" w:rsidP="00037946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946" w:rsidRPr="00037946" w:rsidRDefault="00037946" w:rsidP="00037946">
      <w:pPr>
        <w:pStyle w:val="-"/>
        <w:ind w:left="0" w:right="0" w:firstLine="567"/>
        <w:rPr>
          <w:i w:val="0"/>
          <w:sz w:val="24"/>
          <w:szCs w:val="24"/>
          <w:lang w:val="en-US"/>
        </w:rPr>
      </w:pPr>
      <w:r>
        <w:rPr>
          <w:bCs/>
          <w:iCs/>
          <w:sz w:val="24"/>
          <w:szCs w:val="24"/>
        </w:rPr>
        <w:t>Ключевые</w:t>
      </w:r>
      <w:r w:rsidRPr="00037946">
        <w:rPr>
          <w:bCs/>
          <w:iCs/>
          <w:sz w:val="24"/>
          <w:szCs w:val="24"/>
          <w:lang w:val="en-US"/>
        </w:rPr>
        <w:t> </w:t>
      </w:r>
      <w:r w:rsidRPr="00BC2500">
        <w:rPr>
          <w:bCs/>
          <w:iCs/>
          <w:sz w:val="24"/>
          <w:szCs w:val="24"/>
        </w:rPr>
        <w:t>слова</w:t>
      </w:r>
      <w:r w:rsidRPr="00037946">
        <w:rPr>
          <w:sz w:val="24"/>
          <w:szCs w:val="24"/>
          <w:lang w:val="en-US"/>
        </w:rPr>
        <w:t>:</w:t>
      </w:r>
      <w:r w:rsidRPr="00037946">
        <w:rPr>
          <w:i w:val="0"/>
          <w:sz w:val="24"/>
          <w:szCs w:val="24"/>
          <w:lang w:val="en-US"/>
        </w:rPr>
        <w:t xml:space="preserve"> …, …, …, </w:t>
      </w:r>
      <w:r>
        <w:rPr>
          <w:i w:val="0"/>
          <w:sz w:val="24"/>
          <w:szCs w:val="24"/>
          <w:lang w:val="en-US"/>
        </w:rPr>
        <w:t>……</w:t>
      </w:r>
      <w:r w:rsidRPr="00037946">
        <w:rPr>
          <w:i w:val="0"/>
          <w:sz w:val="24"/>
          <w:szCs w:val="24"/>
          <w:lang w:val="en-US"/>
        </w:rPr>
        <w:t>, ……...</w:t>
      </w:r>
    </w:p>
    <w:p w:rsidR="00037946" w:rsidRPr="00037946" w:rsidRDefault="00037946" w:rsidP="00037946">
      <w:pPr>
        <w:pStyle w:val="-"/>
        <w:ind w:left="0" w:right="0" w:firstLine="567"/>
        <w:rPr>
          <w:i w:val="0"/>
          <w:sz w:val="24"/>
          <w:szCs w:val="24"/>
          <w:lang w:val="en-US"/>
        </w:rPr>
      </w:pPr>
      <w:r w:rsidRPr="00037946">
        <w:rPr>
          <w:i w:val="0"/>
          <w:sz w:val="24"/>
          <w:szCs w:val="24"/>
          <w:lang w:val="en-US"/>
        </w:rPr>
        <w:t xml:space="preserve"> </w:t>
      </w:r>
    </w:p>
    <w:p w:rsidR="00037946" w:rsidRPr="00037946" w:rsidRDefault="00037946" w:rsidP="00037946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00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037946">
        <w:rPr>
          <w:rFonts w:ascii="Times New Roman" w:hAnsi="Times New Roman" w:cs="Times New Roman"/>
          <w:i/>
          <w:sz w:val="24"/>
          <w:szCs w:val="24"/>
        </w:rPr>
        <w:t>:</w:t>
      </w:r>
      <w:r w:rsidRPr="00037946">
        <w:rPr>
          <w:rFonts w:ascii="Times New Roman" w:hAnsi="Times New Roman" w:cs="Times New Roman"/>
          <w:sz w:val="24"/>
          <w:szCs w:val="24"/>
        </w:rPr>
        <w:t xml:space="preserve"> …….,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379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379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0379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37946">
        <w:rPr>
          <w:rFonts w:ascii="Times New Roman" w:hAnsi="Times New Roman" w:cs="Times New Roman"/>
          <w:sz w:val="24"/>
          <w:szCs w:val="24"/>
        </w:rPr>
        <w:t>.</w:t>
      </w:r>
    </w:p>
    <w:p w:rsidR="00037946" w:rsidRPr="00037946" w:rsidRDefault="00037946" w:rsidP="00037946">
      <w:pPr>
        <w:pStyle w:val="-"/>
        <w:ind w:left="0" w:right="0" w:firstLine="567"/>
        <w:rPr>
          <w:bCs/>
          <w:i w:val="0"/>
          <w:iCs/>
          <w:sz w:val="24"/>
          <w:szCs w:val="24"/>
        </w:rPr>
      </w:pPr>
    </w:p>
    <w:p w:rsidR="00037946" w:rsidRPr="00803F4B" w:rsidRDefault="00037946" w:rsidP="00037946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F4B">
        <w:rPr>
          <w:rFonts w:ascii="Times New Roman" w:hAnsi="Times New Roman" w:cs="Times New Roman"/>
          <w:sz w:val="24"/>
          <w:szCs w:val="24"/>
        </w:rPr>
        <w:t>Среди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множества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процессов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переработки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биомассы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быстрый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пиролиз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является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относительно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новой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технологией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для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получения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>жидкого</w:t>
      </w:r>
      <w:r w:rsidRPr="00037946">
        <w:rPr>
          <w:rFonts w:ascii="Times New Roman" w:hAnsi="Times New Roman" w:cs="Times New Roman"/>
          <w:sz w:val="24"/>
          <w:szCs w:val="24"/>
        </w:rPr>
        <w:t xml:space="preserve"> </w:t>
      </w:r>
      <w:r w:rsidRPr="00803F4B">
        <w:rPr>
          <w:rFonts w:ascii="Times New Roman" w:hAnsi="Times New Roman" w:cs="Times New Roman"/>
          <w:sz w:val="24"/>
          <w:szCs w:val="24"/>
        </w:rPr>
        <w:t xml:space="preserve">топлива под названием </w:t>
      </w:r>
      <w:proofErr w:type="spellStart"/>
      <w:r w:rsidRPr="00803F4B">
        <w:rPr>
          <w:rFonts w:ascii="Times New Roman" w:hAnsi="Times New Roman" w:cs="Times New Roman"/>
          <w:sz w:val="24"/>
          <w:szCs w:val="24"/>
        </w:rPr>
        <w:t>бионефть</w:t>
      </w:r>
      <w:proofErr w:type="spellEnd"/>
      <w:r w:rsidRPr="00803F4B">
        <w:rPr>
          <w:rFonts w:ascii="Times New Roman" w:hAnsi="Times New Roman" w:cs="Times New Roman"/>
          <w:sz w:val="24"/>
          <w:szCs w:val="24"/>
        </w:rPr>
        <w:t xml:space="preserve"> [1], которая представляет собой сложную смесь из воды, органических кислот, альдегидов, кетонов, сахаров, фенольных смол и олигомеров [2, 3].</w:t>
      </w:r>
      <w:proofErr w:type="gramEnd"/>
      <w:r w:rsidRPr="00803F4B">
        <w:rPr>
          <w:rFonts w:ascii="Times New Roman" w:hAnsi="Times New Roman" w:cs="Times New Roman"/>
          <w:sz w:val="24"/>
          <w:szCs w:val="24"/>
        </w:rPr>
        <w:t xml:space="preserve"> Первоначальный состав </w:t>
      </w:r>
      <w:proofErr w:type="spellStart"/>
      <w:r w:rsidRPr="00803F4B">
        <w:rPr>
          <w:rFonts w:ascii="Times New Roman" w:hAnsi="Times New Roman" w:cs="Times New Roman"/>
          <w:sz w:val="24"/>
          <w:szCs w:val="24"/>
        </w:rPr>
        <w:t>бионефти</w:t>
      </w:r>
      <w:proofErr w:type="spellEnd"/>
      <w:r w:rsidRPr="00803F4B">
        <w:rPr>
          <w:rFonts w:ascii="Times New Roman" w:hAnsi="Times New Roman" w:cs="Times New Roman"/>
          <w:sz w:val="24"/>
          <w:szCs w:val="24"/>
        </w:rPr>
        <w:t xml:space="preserve"> определяется соединениями, которые являются производными целлюлозы и лигнина,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F4B">
        <w:rPr>
          <w:rFonts w:ascii="Times New Roman" w:hAnsi="Times New Roman" w:cs="Times New Roman"/>
          <w:sz w:val="24"/>
          <w:szCs w:val="24"/>
        </w:rPr>
        <w:t>использования в качестве топлива их необходимо подвергнуть восстановлению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F4B">
        <w:rPr>
          <w:rFonts w:ascii="Times New Roman" w:hAnsi="Times New Roman" w:cs="Times New Roman"/>
          <w:sz w:val="24"/>
          <w:szCs w:val="24"/>
        </w:rPr>
        <w:t xml:space="preserve">понижения содержания кислорода. Однако проведение таких процессов осложняется тем, что в </w:t>
      </w:r>
      <w:proofErr w:type="spellStart"/>
      <w:r w:rsidRPr="00803F4B">
        <w:rPr>
          <w:rFonts w:ascii="Times New Roman" w:hAnsi="Times New Roman" w:cs="Times New Roman"/>
          <w:sz w:val="24"/>
          <w:szCs w:val="24"/>
        </w:rPr>
        <w:t>бионефти</w:t>
      </w:r>
      <w:proofErr w:type="spellEnd"/>
      <w:r w:rsidRPr="00803F4B">
        <w:rPr>
          <w:rFonts w:ascii="Times New Roman" w:hAnsi="Times New Roman" w:cs="Times New Roman"/>
          <w:sz w:val="24"/>
          <w:szCs w:val="24"/>
        </w:rPr>
        <w:t xml:space="preserve"> содержатся значительное количество воды, способствующее образованию эмульсии вода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3F4B">
        <w:rPr>
          <w:rFonts w:ascii="Times New Roman" w:hAnsi="Times New Roman" w:cs="Times New Roman"/>
          <w:sz w:val="24"/>
          <w:szCs w:val="24"/>
        </w:rPr>
        <w:t>масло [4].</w:t>
      </w:r>
    </w:p>
    <w:p w:rsidR="00037946" w:rsidRDefault="00037946" w:rsidP="000379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7946" w:rsidRPr="00B81A05" w:rsidRDefault="00037946" w:rsidP="000379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A05">
        <w:rPr>
          <w:rFonts w:ascii="Times New Roman" w:eastAsia="Times New Roman" w:hAnsi="Times New Roman" w:cs="Times New Roman"/>
          <w:i/>
          <w:sz w:val="24"/>
          <w:szCs w:val="24"/>
        </w:rPr>
        <w:t>Список литературы: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1. Рихтер В. А. Семейство 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Tephritidae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Trypetidae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>) — Пестрокрылки // Определитель насекомых Европейской части СССР / под ред. Г. Я. Бей–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</w:rPr>
        <w:t>Биенко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>. В 5-ти томах. Т. 5. Двукрылые. Блохи, 1970. Ч. 2. С. 132–172.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2. Басов В. М., Толстогузова И. А. Мухи–пестрокрылки — специализированные фитофаги сорных видов васильков на пастбищах 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</w:rPr>
        <w:t>Волжско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>–Камского края // Проблемы экологии в сельском хозяйстве (25–26 февраля): тез</w:t>
      </w:r>
      <w:proofErr w:type="gramStart"/>
      <w:r w:rsidRPr="00B81A05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B81A05">
        <w:rPr>
          <w:rFonts w:ascii="Times New Roman" w:eastAsia="Calibri" w:hAnsi="Times New Roman" w:cs="Times New Roman"/>
          <w:sz w:val="24"/>
          <w:szCs w:val="28"/>
        </w:rPr>
        <w:t>д</w:t>
      </w:r>
      <w:proofErr w:type="gramEnd"/>
      <w:r w:rsidRPr="00B81A05">
        <w:rPr>
          <w:rFonts w:ascii="Times New Roman" w:eastAsia="Calibri" w:hAnsi="Times New Roman" w:cs="Times New Roman"/>
          <w:sz w:val="24"/>
          <w:szCs w:val="28"/>
        </w:rPr>
        <w:t>окл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>. Пенза, 1993. С. 61–62.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1A05">
        <w:rPr>
          <w:rFonts w:ascii="Times New Roman" w:eastAsia="Calibri" w:hAnsi="Times New Roman" w:cs="Times New Roman"/>
          <w:sz w:val="24"/>
          <w:szCs w:val="28"/>
        </w:rPr>
        <w:t>3. Басов В. М. Мухи–пестрокрылки (</w:t>
      </w:r>
      <w:proofErr w:type="spellStart"/>
      <w:r w:rsidRPr="00B81A05">
        <w:rPr>
          <w:rFonts w:ascii="Times New Roman" w:eastAsia="Calibri" w:hAnsi="Times New Roman" w:cs="Times New Roman"/>
          <w:i/>
          <w:sz w:val="24"/>
          <w:szCs w:val="28"/>
        </w:rPr>
        <w:t>Diptera</w:t>
      </w:r>
      <w:proofErr w:type="spellEnd"/>
      <w:r w:rsidRPr="00B81A05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proofErr w:type="spellStart"/>
      <w:r w:rsidRPr="00B81A05">
        <w:rPr>
          <w:rFonts w:ascii="Times New Roman" w:eastAsia="Calibri" w:hAnsi="Times New Roman" w:cs="Times New Roman"/>
          <w:i/>
          <w:sz w:val="24"/>
          <w:szCs w:val="28"/>
        </w:rPr>
        <w:t>Tephritidae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) национального парка «Нижняя Кама»: 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</w:rPr>
        <w:t>биотопическое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 распространение, кормовые растения // Растительный и животный мир национального парка «Нижняя Кама». Ижевск, 1997. С. 85–113.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1A05">
        <w:rPr>
          <w:rFonts w:ascii="Times New Roman" w:eastAsia="Calibri" w:hAnsi="Times New Roman" w:cs="Times New Roman"/>
          <w:sz w:val="24"/>
          <w:szCs w:val="28"/>
        </w:rPr>
        <w:t>4. 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</w:rPr>
        <w:t>Псарев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 А. М. К изучению направленности и напряженности трофических связей в сообществах 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</w:rPr>
        <w:t>копрофильных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 насекомых // Фундаментальные исследования. 2012. №2–</w:t>
      </w:r>
      <w:r w:rsidRPr="003C675F">
        <w:rPr>
          <w:rFonts w:ascii="Times New Roman" w:eastAsia="Calibri" w:hAnsi="Times New Roman" w:cs="Times New Roman"/>
          <w:sz w:val="24"/>
          <w:szCs w:val="28"/>
        </w:rPr>
        <w:t>1</w:t>
      </w:r>
      <w:r w:rsidRPr="00B81A05">
        <w:rPr>
          <w:rFonts w:ascii="Times New Roman" w:eastAsia="Calibri" w:hAnsi="Times New Roman" w:cs="Times New Roman"/>
          <w:sz w:val="24"/>
          <w:szCs w:val="28"/>
        </w:rPr>
        <w:t>. С. 179–182.</w:t>
      </w:r>
    </w:p>
    <w:p w:rsidR="00037946" w:rsidRPr="00BF0E5B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5. Федоров Д. В. Некоторые особенности трофической специализации имаго </w:t>
      </w:r>
      <w:proofErr w:type="gramStart"/>
      <w:r w:rsidRPr="00B81A05">
        <w:rPr>
          <w:rFonts w:ascii="Times New Roman" w:eastAsia="Calibri" w:hAnsi="Times New Roman" w:cs="Times New Roman"/>
          <w:sz w:val="24"/>
          <w:szCs w:val="28"/>
        </w:rPr>
        <w:t>водных плотоядных жуков</w:t>
      </w:r>
      <w:proofErr w:type="gramEnd"/>
      <w:r w:rsidRPr="00B81A05">
        <w:rPr>
          <w:rFonts w:ascii="Times New Roman" w:eastAsia="Calibri" w:hAnsi="Times New Roman" w:cs="Times New Roman"/>
          <w:sz w:val="24"/>
          <w:szCs w:val="28"/>
        </w:rPr>
        <w:t xml:space="preserve"> Среднего Поволжья // Межрегиональная научно–практическая </w:t>
      </w:r>
      <w:r w:rsidRPr="00B81A05">
        <w:rPr>
          <w:rFonts w:ascii="Times New Roman" w:eastAsia="Calibri" w:hAnsi="Times New Roman" w:cs="Times New Roman"/>
          <w:sz w:val="24"/>
          <w:szCs w:val="28"/>
        </w:rPr>
        <w:lastRenderedPageBreak/>
        <w:t>конференция «Экологические проблемы Среднего Поволжья»: материалы. Ульяновск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1999. </w:t>
      </w:r>
      <w:r w:rsidRPr="00B81A05">
        <w:rPr>
          <w:rFonts w:ascii="Times New Roman" w:eastAsia="Calibri" w:hAnsi="Times New Roman" w:cs="Times New Roman"/>
          <w:sz w:val="24"/>
          <w:szCs w:val="28"/>
        </w:rPr>
        <w:t>С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>. 152–154.</w:t>
      </w:r>
    </w:p>
    <w:p w:rsidR="00037946" w:rsidRPr="00BF0E5B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037946" w:rsidRPr="00BF0E5B" w:rsidRDefault="00037946" w:rsidP="000379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B81A0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References</w:t>
      </w:r>
      <w:r w:rsidRPr="00BF0E5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la-Latn"/>
        </w:rPr>
      </w:pPr>
      <w:proofErr w:type="gramStart"/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>1. 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Rikhter</w:t>
      </w:r>
      <w:proofErr w:type="spellEnd"/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>. 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Semeistvo Tephritidae (Trypetidae) — Pestrokrylki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Family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Tephritidae</w:t>
      </w:r>
      <w:proofErr w:type="spellEnd"/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Trypetidae</w:t>
      </w:r>
      <w:proofErr w:type="spellEnd"/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) — 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Fruit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Flies</w:t>
      </w:r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>).</w:t>
      </w:r>
      <w:proofErr w:type="gramEnd"/>
      <w:r w:rsidRPr="00BF0E5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Opredelitel nasekomykh Evropeiskoi chasti SSSR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(Key to the insects of the European part of the USSR). </w:t>
      </w:r>
      <w:proofErr w:type="gram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Ed. G. 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Ya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proofErr w:type="gram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proofErr w:type="spellStart"/>
      <w:proofErr w:type="gram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Byey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–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Biyenko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, in 5-th v., v. 5.</w:t>
      </w:r>
      <w:proofErr w:type="gram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Dvukrylye. Blokhi (Flies. Fleas), 1970, part 2, pp. 132–172.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 xml:space="preserve">2. Basov V. M., Tolstoguzova I. A. Mukhi–pestrokrylki — spetsializirovannye fitofagi sornykh vidov vasilkov na pastbishchakh Volzhsko–Kamskogo kraya (Fruit Flies — specialized herbivores weed species cornflowers pastures Volga–Kama region). 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“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Problemy ekologii v selskom khozyaistve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” (February 25–26): theses of reports. Penza, 1993, pp. 61–62.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3. Basov V. M.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Mukhi–pestrokrylki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</w:t>
      </w:r>
      <w:proofErr w:type="spellStart"/>
      <w:r w:rsidRPr="00B81A05">
        <w:rPr>
          <w:rFonts w:ascii="Times New Roman" w:eastAsia="Calibri" w:hAnsi="Times New Roman" w:cs="Times New Roman"/>
          <w:i/>
          <w:sz w:val="24"/>
          <w:szCs w:val="28"/>
          <w:lang w:val="en-US"/>
        </w:rPr>
        <w:t>Diptera</w:t>
      </w:r>
      <w:proofErr w:type="spellEnd"/>
      <w:r w:rsidRPr="00B81A05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, </w:t>
      </w:r>
      <w:proofErr w:type="spellStart"/>
      <w:r w:rsidRPr="00B81A05">
        <w:rPr>
          <w:rFonts w:ascii="Times New Roman" w:eastAsia="Calibri" w:hAnsi="Times New Roman" w:cs="Times New Roman"/>
          <w:i/>
          <w:sz w:val="24"/>
          <w:szCs w:val="28"/>
          <w:lang w:val="en-US"/>
        </w:rPr>
        <w:t>Tephritidae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)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 xml:space="preserve">natsionalnogo parka 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“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Nizhnyaya Kama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”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: biotopicheskoe rasprostranenie, kormovye rasteniya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(Fruit Flies (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Diptera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Tephritidae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) National Park “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Nizhnyaya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Kama”: habitat distribution, host plants).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Rastitelnyi i zhivotnyi mir natsionalnogo parka “Nizhnyaya Kama”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(Flora and fauna of the national park “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Nizhnyaya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Kama”). Izhevsk, 1997, pp. 85–113.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4. 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Psaryov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 A. M.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K izucheniyu napravlennosti i napryazhennosti troficheskikh svyazei v soobshchestvakh koprofilnykh nasekomykh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(By studying the pattern and intensity of trophic relationships in communities of insects 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coprophilic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).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Fundamentalnye issledovaniya,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2012, no. 2–1, pp. 179–182.</w:t>
      </w:r>
    </w:p>
    <w:p w:rsidR="00037946" w:rsidRPr="00B81A05" w:rsidRDefault="00037946" w:rsidP="000379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5. </w:t>
      </w:r>
      <w:proofErr w:type="spellStart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>Fyodorov</w:t>
      </w:r>
      <w:proofErr w:type="spellEnd"/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 D. V.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 xml:space="preserve">Nekotorye osobennosti troficheskoi spetsializatsii imago vodnykh plotoyadnykh </w:t>
      </w:r>
      <w:proofErr w:type="gramStart"/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zhukov</w:t>
      </w:r>
      <w:proofErr w:type="gramEnd"/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 xml:space="preserve"> Srednego Povolzhya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(Some features of the trophic specialization adult’s aquatic carnivorous beetles of Middle Volga region). </w:t>
      </w:r>
      <w:r w:rsidRPr="00B81A05">
        <w:rPr>
          <w:rFonts w:ascii="Times New Roman" w:eastAsia="Calibri" w:hAnsi="Times New Roman" w:cs="Times New Roman"/>
          <w:sz w:val="24"/>
          <w:szCs w:val="28"/>
          <w:lang w:val="la-Latn"/>
        </w:rPr>
        <w:t>Mezhregionalnaya nauchno–prakticheskaya konferentsiya “Ekologicheskie problemy Srednego Povolzhya”:</w:t>
      </w:r>
      <w:r w:rsidRPr="00B81A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materials. Ulyanovsk, 1999, pp. 152–154.</w:t>
      </w:r>
    </w:p>
    <w:p w:rsidR="00037946" w:rsidRPr="00037946" w:rsidRDefault="00037946" w:rsidP="001243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37946" w:rsidRPr="0003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B9"/>
    <w:multiLevelType w:val="hybridMultilevel"/>
    <w:tmpl w:val="DEDC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081D"/>
    <w:multiLevelType w:val="hybridMultilevel"/>
    <w:tmpl w:val="452ADAA6"/>
    <w:lvl w:ilvl="0" w:tplc="BBE60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1248E"/>
    <w:multiLevelType w:val="hybridMultilevel"/>
    <w:tmpl w:val="9DC4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6"/>
    <w:rsid w:val="00037946"/>
    <w:rsid w:val="00053A49"/>
    <w:rsid w:val="000E081E"/>
    <w:rsid w:val="000E5B3F"/>
    <w:rsid w:val="00121C58"/>
    <w:rsid w:val="001243E6"/>
    <w:rsid w:val="001B5CB1"/>
    <w:rsid w:val="00311185"/>
    <w:rsid w:val="003538A8"/>
    <w:rsid w:val="00417B4C"/>
    <w:rsid w:val="00460040"/>
    <w:rsid w:val="004D6C63"/>
    <w:rsid w:val="00596634"/>
    <w:rsid w:val="005E0592"/>
    <w:rsid w:val="006B2BC7"/>
    <w:rsid w:val="006F1868"/>
    <w:rsid w:val="006F7062"/>
    <w:rsid w:val="007473D6"/>
    <w:rsid w:val="00753142"/>
    <w:rsid w:val="00756E14"/>
    <w:rsid w:val="007854E5"/>
    <w:rsid w:val="007E7015"/>
    <w:rsid w:val="007F3AC4"/>
    <w:rsid w:val="009001C2"/>
    <w:rsid w:val="009015D6"/>
    <w:rsid w:val="009B0869"/>
    <w:rsid w:val="009C2FEA"/>
    <w:rsid w:val="00A66615"/>
    <w:rsid w:val="00A6737F"/>
    <w:rsid w:val="00AB3F21"/>
    <w:rsid w:val="00AC6B7D"/>
    <w:rsid w:val="00AF5164"/>
    <w:rsid w:val="00B0298F"/>
    <w:rsid w:val="00CA2116"/>
    <w:rsid w:val="00D92818"/>
    <w:rsid w:val="00EB10B3"/>
    <w:rsid w:val="00F15D9E"/>
    <w:rsid w:val="00F509CE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49"/>
  </w:style>
  <w:style w:type="character" w:styleId="a4">
    <w:name w:val="Strong"/>
    <w:basedOn w:val="a0"/>
    <w:uiPriority w:val="22"/>
    <w:qFormat/>
    <w:rsid w:val="00053A49"/>
    <w:rPr>
      <w:b/>
      <w:bCs/>
    </w:rPr>
  </w:style>
  <w:style w:type="character" w:styleId="a5">
    <w:name w:val="Emphasis"/>
    <w:basedOn w:val="a0"/>
    <w:uiPriority w:val="20"/>
    <w:qFormat/>
    <w:rsid w:val="00053A49"/>
    <w:rPr>
      <w:i/>
      <w:iCs/>
    </w:rPr>
  </w:style>
  <w:style w:type="character" w:styleId="a6">
    <w:name w:val="Hyperlink"/>
    <w:basedOn w:val="a0"/>
    <w:uiPriority w:val="99"/>
    <w:unhideWhenUsed/>
    <w:rsid w:val="000E081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11185"/>
  </w:style>
  <w:style w:type="paragraph" w:styleId="a7">
    <w:name w:val="List Paragraph"/>
    <w:basedOn w:val="a"/>
    <w:uiPriority w:val="34"/>
    <w:qFormat/>
    <w:rsid w:val="00756E14"/>
    <w:pPr>
      <w:ind w:left="720"/>
      <w:contextualSpacing/>
    </w:pPr>
  </w:style>
  <w:style w:type="character" w:customStyle="1" w:styleId="hps">
    <w:name w:val="hps"/>
    <w:basedOn w:val="a0"/>
    <w:rsid w:val="00037946"/>
  </w:style>
  <w:style w:type="paragraph" w:customStyle="1" w:styleId="-">
    <w:name w:val="Вестник - Ключевые слова"/>
    <w:basedOn w:val="a"/>
    <w:rsid w:val="00037946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49"/>
  </w:style>
  <w:style w:type="character" w:styleId="a4">
    <w:name w:val="Strong"/>
    <w:basedOn w:val="a0"/>
    <w:uiPriority w:val="22"/>
    <w:qFormat/>
    <w:rsid w:val="00053A49"/>
    <w:rPr>
      <w:b/>
      <w:bCs/>
    </w:rPr>
  </w:style>
  <w:style w:type="character" w:styleId="a5">
    <w:name w:val="Emphasis"/>
    <w:basedOn w:val="a0"/>
    <w:uiPriority w:val="20"/>
    <w:qFormat/>
    <w:rsid w:val="00053A49"/>
    <w:rPr>
      <w:i/>
      <w:iCs/>
    </w:rPr>
  </w:style>
  <w:style w:type="character" w:styleId="a6">
    <w:name w:val="Hyperlink"/>
    <w:basedOn w:val="a0"/>
    <w:uiPriority w:val="99"/>
    <w:unhideWhenUsed/>
    <w:rsid w:val="000E081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11185"/>
  </w:style>
  <w:style w:type="paragraph" w:styleId="a7">
    <w:name w:val="List Paragraph"/>
    <w:basedOn w:val="a"/>
    <w:uiPriority w:val="34"/>
    <w:qFormat/>
    <w:rsid w:val="00756E14"/>
    <w:pPr>
      <w:ind w:left="720"/>
      <w:contextualSpacing/>
    </w:pPr>
  </w:style>
  <w:style w:type="character" w:customStyle="1" w:styleId="hps">
    <w:name w:val="hps"/>
    <w:basedOn w:val="a0"/>
    <w:rsid w:val="00037946"/>
  </w:style>
  <w:style w:type="paragraph" w:customStyle="1" w:styleId="-">
    <w:name w:val="Вестник - Ключевые слова"/>
    <w:basedOn w:val="a"/>
    <w:rsid w:val="00037946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2015-11-11T20:24:00Z</cp:lastPrinted>
  <dcterms:created xsi:type="dcterms:W3CDTF">2016-02-03T13:53:00Z</dcterms:created>
  <dcterms:modified xsi:type="dcterms:W3CDTF">2017-11-11T21:59:00Z</dcterms:modified>
</cp:coreProperties>
</file>